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C5EECF" w14:textId="77777777" w:rsidR="0029087D" w:rsidRDefault="001D6C46" w:rsidP="00651CE7">
      <w:pPr>
        <w:numPr>
          <w:ilvl w:val="0"/>
          <w:numId w:val="2"/>
        </w:numPr>
        <w:tabs>
          <w:tab w:val="clear" w:pos="720"/>
          <w:tab w:val="num" w:pos="360"/>
        </w:tabs>
        <w:ind w:left="360"/>
      </w:pPr>
      <w:r>
        <w:t xml:space="preserve">Differential Room Pressure is to be monitored by a Setra Systems, Inc. </w:t>
      </w:r>
      <w:r w:rsidR="002032D8">
        <w:t>–</w:t>
      </w:r>
      <w:r>
        <w:t xml:space="preserve"> </w:t>
      </w:r>
      <w:r w:rsidR="002032D8">
        <w:t>Setra FLEX</w:t>
      </w:r>
      <w:r w:rsidR="0029087D">
        <w:t xml:space="preserve"> (Device), with functions that include both </w:t>
      </w:r>
      <w:r w:rsidR="002F0BBB">
        <w:t xml:space="preserve">visible and audible </w:t>
      </w:r>
      <w:r w:rsidR="0029087D">
        <w:t>monitoring</w:t>
      </w:r>
      <w:r w:rsidR="00CA0251">
        <w:t xml:space="preserve"> and alarming</w:t>
      </w:r>
      <w:r w:rsidR="00EC7E94">
        <w:t xml:space="preserve"> of</w:t>
      </w:r>
      <w:r w:rsidR="00EC7E94" w:rsidRPr="00EC7E94">
        <w:t xml:space="preserve"> </w:t>
      </w:r>
      <w:r w:rsidR="00EC7E94">
        <w:t>room environmental conditions</w:t>
      </w:r>
      <w:r w:rsidR="002F0BBB">
        <w:t>,</w:t>
      </w:r>
      <w:r w:rsidR="0029087D">
        <w:t xml:space="preserve"> and control of</w:t>
      </w:r>
      <w:r w:rsidR="00EC7E94">
        <w:t xml:space="preserve"> related equipment when required</w:t>
      </w:r>
      <w:r w:rsidR="0029087D">
        <w:t>.</w:t>
      </w:r>
    </w:p>
    <w:p w14:paraId="61675569" w14:textId="77777777" w:rsidR="0029087D" w:rsidRDefault="0029087D" w:rsidP="0029087D">
      <w:pPr>
        <w:ind w:left="360"/>
      </w:pPr>
    </w:p>
    <w:p w14:paraId="544491A8" w14:textId="77777777" w:rsidR="001D6C46" w:rsidRDefault="00F16EE3" w:rsidP="00651CE7">
      <w:pPr>
        <w:numPr>
          <w:ilvl w:val="0"/>
          <w:numId w:val="2"/>
        </w:numPr>
        <w:tabs>
          <w:tab w:val="clear" w:pos="720"/>
          <w:tab w:val="num" w:pos="360"/>
        </w:tabs>
        <w:ind w:left="360"/>
      </w:pPr>
      <w:r>
        <w:t xml:space="preserve">Software </w:t>
      </w:r>
      <w:r w:rsidR="0029087D">
        <w:t xml:space="preserve">Monitoring </w:t>
      </w:r>
      <w:r>
        <w:t>Operation</w:t>
      </w:r>
      <w:r w:rsidR="001D6C46">
        <w:t>:</w:t>
      </w:r>
    </w:p>
    <w:p w14:paraId="6594C52D" w14:textId="77777777" w:rsidR="001D6C46" w:rsidRDefault="001D6C46" w:rsidP="00651CE7"/>
    <w:p w14:paraId="175D45D0" w14:textId="77777777" w:rsidR="005201EB" w:rsidRDefault="001D6C46" w:rsidP="00651CE7">
      <w:pPr>
        <w:numPr>
          <w:ilvl w:val="0"/>
          <w:numId w:val="1"/>
        </w:numPr>
        <w:tabs>
          <w:tab w:val="clear" w:pos="1080"/>
          <w:tab w:val="num" w:pos="720"/>
        </w:tabs>
        <w:ind w:left="720"/>
      </w:pPr>
      <w:r>
        <w:t xml:space="preserve">The </w:t>
      </w:r>
      <w:r w:rsidR="0029087D">
        <w:t>Device</w:t>
      </w:r>
      <w:r>
        <w:t xml:space="preserve"> </w:t>
      </w:r>
      <w:r w:rsidR="003F6E36">
        <w:t>is</w:t>
      </w:r>
      <w:r>
        <w:t xml:space="preserve"> capable of monitoring the differential pressure between </w:t>
      </w:r>
      <w:r w:rsidR="005201EB">
        <w:t xml:space="preserve">three </w:t>
      </w:r>
      <w:r>
        <w:t xml:space="preserve">individual spaces at all specified locations on the drawings.  </w:t>
      </w:r>
    </w:p>
    <w:p w14:paraId="704BF6B4" w14:textId="77777777" w:rsidR="00644ED8" w:rsidRDefault="00644ED8" w:rsidP="00651CE7">
      <w:pPr>
        <w:numPr>
          <w:ilvl w:val="0"/>
          <w:numId w:val="1"/>
        </w:numPr>
        <w:tabs>
          <w:tab w:val="clear" w:pos="1080"/>
          <w:tab w:val="num" w:pos="720"/>
        </w:tabs>
        <w:ind w:left="720"/>
      </w:pPr>
      <w:r>
        <w:t xml:space="preserve">The display </w:t>
      </w:r>
      <w:r w:rsidR="003F6E36">
        <w:t>has</w:t>
      </w:r>
      <w:r>
        <w:t xml:space="preserve"> the capability to show up to three rooms individually, or together on one screen. </w:t>
      </w:r>
    </w:p>
    <w:p w14:paraId="2D4455CC" w14:textId="77777777" w:rsidR="00644ED8" w:rsidRDefault="00644ED8" w:rsidP="00651CE7">
      <w:pPr>
        <w:numPr>
          <w:ilvl w:val="0"/>
          <w:numId w:val="1"/>
        </w:numPr>
        <w:tabs>
          <w:tab w:val="clear" w:pos="1080"/>
          <w:tab w:val="num" w:pos="720"/>
        </w:tabs>
        <w:ind w:left="720"/>
      </w:pPr>
      <w:r>
        <w:t xml:space="preserve">Each of the three rooms may show up to 6 parameters. The standard parameters available for selection </w:t>
      </w:r>
      <w:r w:rsidR="003F6E36">
        <w:t>are</w:t>
      </w:r>
      <w:r>
        <w:t xml:space="preserve"> room differential pressure, temperature, relative humidity, and air changes per hour (also known as air change rate, or ACH). Two optional user-defined parameters may be displayed</w:t>
      </w:r>
      <w:r w:rsidR="003F6E36">
        <w:t xml:space="preserve">. </w:t>
      </w:r>
    </w:p>
    <w:p w14:paraId="319C3712" w14:textId="77777777" w:rsidR="00213B38" w:rsidRDefault="00213B38" w:rsidP="00651CE7">
      <w:pPr>
        <w:numPr>
          <w:ilvl w:val="0"/>
          <w:numId w:val="1"/>
        </w:numPr>
        <w:tabs>
          <w:tab w:val="clear" w:pos="1080"/>
          <w:tab w:val="num" w:pos="720"/>
        </w:tabs>
        <w:ind w:left="720"/>
      </w:pPr>
      <w:r>
        <w:t>The two user-defined parameters accept</w:t>
      </w:r>
      <w:r w:rsidR="003F6E36">
        <w:t xml:space="preserve"> most sensors including</w:t>
      </w:r>
      <w:r>
        <w:t xml:space="preserve"> light, sound, airflow velocity, </w:t>
      </w:r>
      <w:r w:rsidR="003F6E36">
        <w:t xml:space="preserve">gases (CO2), particle mass (PM2.5 or similar) </w:t>
      </w:r>
      <w:r>
        <w:t>via either electrical or BACnet input signals.</w:t>
      </w:r>
    </w:p>
    <w:p w14:paraId="50F97DB6" w14:textId="77777777" w:rsidR="00644ED8" w:rsidRDefault="001D6C46" w:rsidP="00651CE7">
      <w:pPr>
        <w:numPr>
          <w:ilvl w:val="0"/>
          <w:numId w:val="1"/>
        </w:numPr>
        <w:tabs>
          <w:tab w:val="clear" w:pos="1080"/>
          <w:tab w:val="num" w:pos="720"/>
        </w:tabs>
        <w:ind w:left="720"/>
      </w:pPr>
      <w:r>
        <w:t xml:space="preserve">The </w:t>
      </w:r>
      <w:r w:rsidR="00644ED8">
        <w:t>display</w:t>
      </w:r>
      <w:r>
        <w:t xml:space="preserve"> </w:t>
      </w:r>
      <w:r w:rsidR="0099510E">
        <w:t>has</w:t>
      </w:r>
      <w:r w:rsidR="00644ED8">
        <w:t xml:space="preserve"> the capability to </w:t>
      </w:r>
      <w:r w:rsidR="00637D01">
        <w:t>show</w:t>
      </w:r>
      <w:r w:rsidR="00644ED8">
        <w:t xml:space="preserve"> </w:t>
      </w:r>
      <w:r>
        <w:t xml:space="preserve">the </w:t>
      </w:r>
      <w:r w:rsidR="00644ED8">
        <w:t xml:space="preserve">following parameters together on a single screen: </w:t>
      </w:r>
    </w:p>
    <w:p w14:paraId="0E589699" w14:textId="77777777" w:rsidR="00644ED8" w:rsidRDefault="00644ED8" w:rsidP="00651CE7">
      <w:pPr>
        <w:numPr>
          <w:ilvl w:val="1"/>
          <w:numId w:val="1"/>
        </w:numPr>
        <w:tabs>
          <w:tab w:val="clear" w:pos="1800"/>
          <w:tab w:val="num" w:pos="1440"/>
        </w:tabs>
        <w:ind w:left="1440"/>
      </w:pPr>
      <w:r>
        <w:t>Room name</w:t>
      </w:r>
    </w:p>
    <w:p w14:paraId="77961923" w14:textId="77777777" w:rsidR="00644ED8" w:rsidRDefault="00644ED8" w:rsidP="00651CE7">
      <w:pPr>
        <w:numPr>
          <w:ilvl w:val="1"/>
          <w:numId w:val="1"/>
        </w:numPr>
        <w:tabs>
          <w:tab w:val="clear" w:pos="1800"/>
          <w:tab w:val="num" w:pos="1440"/>
        </w:tabs>
        <w:ind w:left="1440"/>
      </w:pPr>
      <w:r>
        <w:t xml:space="preserve">Up to </w:t>
      </w:r>
      <w:r w:rsidR="0099510E">
        <w:t>4</w:t>
      </w:r>
      <w:r>
        <w:t xml:space="preserve"> user-defined room Profiles (or modes)</w:t>
      </w:r>
      <w:r w:rsidR="00C662AE">
        <w:t xml:space="preserve">, </w:t>
      </w:r>
      <w:r w:rsidR="0099510E">
        <w:t>with an addition to</w:t>
      </w:r>
      <w:r w:rsidR="00C662AE">
        <w:t xml:space="preserve"> STANDBY</w:t>
      </w:r>
    </w:p>
    <w:p w14:paraId="544F3E56" w14:textId="77777777" w:rsidR="00C662AE" w:rsidRDefault="00C662AE" w:rsidP="00651CE7">
      <w:pPr>
        <w:numPr>
          <w:ilvl w:val="1"/>
          <w:numId w:val="1"/>
        </w:numPr>
        <w:tabs>
          <w:tab w:val="clear" w:pos="1800"/>
          <w:tab w:val="num" w:pos="1440"/>
        </w:tabs>
        <w:ind w:left="1440"/>
      </w:pPr>
      <w:r>
        <w:t>Full-screen mode selection, which causes the display to show all rooms simultaneously on one screen</w:t>
      </w:r>
    </w:p>
    <w:p w14:paraId="7F17555C" w14:textId="77777777" w:rsidR="00C662AE" w:rsidRDefault="00C662AE" w:rsidP="00651CE7">
      <w:pPr>
        <w:numPr>
          <w:ilvl w:val="1"/>
          <w:numId w:val="1"/>
        </w:numPr>
        <w:tabs>
          <w:tab w:val="clear" w:pos="1800"/>
          <w:tab w:val="num" w:pos="1440"/>
        </w:tabs>
        <w:ind w:left="1440"/>
      </w:pPr>
      <w:r>
        <w:t xml:space="preserve">Configuration mode selection, to define the operation of </w:t>
      </w:r>
      <w:r w:rsidR="00064290">
        <w:t>the Device</w:t>
      </w:r>
    </w:p>
    <w:p w14:paraId="3D32AEBF" w14:textId="77777777" w:rsidR="00C662AE" w:rsidRDefault="00C662AE" w:rsidP="00651CE7">
      <w:pPr>
        <w:numPr>
          <w:ilvl w:val="1"/>
          <w:numId w:val="1"/>
        </w:numPr>
        <w:tabs>
          <w:tab w:val="clear" w:pos="1800"/>
          <w:tab w:val="num" w:pos="1440"/>
        </w:tabs>
        <w:ind w:left="1440"/>
      </w:pPr>
      <w:r>
        <w:t>A banner indicating NORMAL, WARNING, ALARM, and STANDBY modes</w:t>
      </w:r>
      <w:r w:rsidR="00651CE7">
        <w:t>. During ALARM mode, the entire display background turns red.</w:t>
      </w:r>
    </w:p>
    <w:p w14:paraId="5C66A6D5" w14:textId="77777777" w:rsidR="001329B5" w:rsidRDefault="001329B5" w:rsidP="00651CE7">
      <w:pPr>
        <w:numPr>
          <w:ilvl w:val="1"/>
          <w:numId w:val="1"/>
        </w:numPr>
        <w:tabs>
          <w:tab w:val="clear" w:pos="1800"/>
          <w:tab w:val="num" w:pos="1440"/>
        </w:tabs>
        <w:ind w:left="1440"/>
      </w:pPr>
      <w:r>
        <w:t>Alarm delay period, selectable from 0-9999 seconds</w:t>
      </w:r>
    </w:p>
    <w:p w14:paraId="691B2439" w14:textId="77777777" w:rsidR="001329B5" w:rsidRDefault="001329B5" w:rsidP="00651CE7">
      <w:pPr>
        <w:numPr>
          <w:ilvl w:val="1"/>
          <w:numId w:val="1"/>
        </w:numPr>
        <w:tabs>
          <w:tab w:val="clear" w:pos="1800"/>
          <w:tab w:val="num" w:pos="1440"/>
        </w:tabs>
        <w:ind w:left="1440"/>
      </w:pPr>
      <w:r>
        <w:t>Alarm silence period, selectable from 0 to infinite</w:t>
      </w:r>
    </w:p>
    <w:p w14:paraId="51499FA8" w14:textId="77777777" w:rsidR="001329B5" w:rsidRDefault="001329B5" w:rsidP="00651CE7">
      <w:pPr>
        <w:numPr>
          <w:ilvl w:val="1"/>
          <w:numId w:val="1"/>
        </w:numPr>
        <w:tabs>
          <w:tab w:val="clear" w:pos="1800"/>
          <w:tab w:val="num" w:pos="1440"/>
        </w:tabs>
        <w:ind w:left="1440"/>
      </w:pPr>
      <w:r>
        <w:t>One-touch disable of all alarm functions</w:t>
      </w:r>
    </w:p>
    <w:p w14:paraId="107EE107" w14:textId="77777777" w:rsidR="00C662AE" w:rsidRDefault="00C662AE" w:rsidP="00651CE7">
      <w:pPr>
        <w:numPr>
          <w:ilvl w:val="1"/>
          <w:numId w:val="1"/>
        </w:numPr>
        <w:tabs>
          <w:tab w:val="clear" w:pos="1800"/>
          <w:tab w:val="num" w:pos="1440"/>
        </w:tabs>
        <w:ind w:left="1440"/>
      </w:pPr>
      <w:r>
        <w:t>Room icon, intended to provide a visual depiction of the room’s use</w:t>
      </w:r>
    </w:p>
    <w:p w14:paraId="6E8B79B8" w14:textId="77777777" w:rsidR="00C662AE" w:rsidRDefault="00C662AE" w:rsidP="00651CE7">
      <w:pPr>
        <w:numPr>
          <w:ilvl w:val="1"/>
          <w:numId w:val="1"/>
        </w:numPr>
        <w:tabs>
          <w:tab w:val="clear" w:pos="1800"/>
          <w:tab w:val="num" w:pos="1440"/>
        </w:tabs>
        <w:ind w:left="1440"/>
      </w:pPr>
      <w:r>
        <w:t>Two lines of user-defined text, intended to inform staff of the room’s use</w:t>
      </w:r>
    </w:p>
    <w:p w14:paraId="77C9802D" w14:textId="77777777" w:rsidR="00C662AE" w:rsidRDefault="00C662AE" w:rsidP="00651CE7">
      <w:pPr>
        <w:numPr>
          <w:ilvl w:val="1"/>
          <w:numId w:val="1"/>
        </w:numPr>
        <w:tabs>
          <w:tab w:val="clear" w:pos="1800"/>
          <w:tab w:val="num" w:pos="1440"/>
        </w:tabs>
        <w:ind w:left="1440"/>
      </w:pPr>
      <w:r>
        <w:t>Icons which appear to indicate alarm, silence, door, or reset functions</w:t>
      </w:r>
    </w:p>
    <w:p w14:paraId="084733C4" w14:textId="77777777" w:rsidR="001329B5" w:rsidRDefault="001329B5" w:rsidP="00651CE7">
      <w:pPr>
        <w:numPr>
          <w:ilvl w:val="1"/>
          <w:numId w:val="1"/>
        </w:numPr>
        <w:tabs>
          <w:tab w:val="clear" w:pos="1800"/>
          <w:tab w:val="num" w:pos="1440"/>
        </w:tabs>
        <w:ind w:left="1440"/>
      </w:pPr>
      <w:r>
        <w:t xml:space="preserve">A choice of </w:t>
      </w:r>
      <w:r w:rsidR="00D87966">
        <w:t>3</w:t>
      </w:r>
      <w:r>
        <w:t xml:space="preserve"> screen background colors; green, blue, and </w:t>
      </w:r>
      <w:r w:rsidR="00D87966">
        <w:t>purple</w:t>
      </w:r>
    </w:p>
    <w:p w14:paraId="2E998B98" w14:textId="77777777" w:rsidR="00644ED8" w:rsidRDefault="00644ED8" w:rsidP="00651CE7">
      <w:pPr>
        <w:numPr>
          <w:ilvl w:val="1"/>
          <w:numId w:val="1"/>
        </w:numPr>
        <w:tabs>
          <w:tab w:val="clear" w:pos="1800"/>
          <w:tab w:val="num" w:pos="1440"/>
        </w:tabs>
        <w:ind w:left="1440"/>
      </w:pPr>
      <w:r>
        <w:t xml:space="preserve">Up to 6 </w:t>
      </w:r>
      <w:r w:rsidR="00651CE7">
        <w:t xml:space="preserve">environmental </w:t>
      </w:r>
      <w:r>
        <w:t>parameters</w:t>
      </w:r>
      <w:r w:rsidR="00CC1E37">
        <w:t xml:space="preserve"> per room, total of 18</w:t>
      </w:r>
      <w:r>
        <w:t>, noted above</w:t>
      </w:r>
    </w:p>
    <w:p w14:paraId="538D1232" w14:textId="77777777" w:rsidR="001D6C46" w:rsidRDefault="001D6C46" w:rsidP="00651CE7">
      <w:pPr>
        <w:numPr>
          <w:ilvl w:val="0"/>
          <w:numId w:val="1"/>
        </w:numPr>
        <w:tabs>
          <w:tab w:val="clear" w:pos="1080"/>
          <w:tab w:val="num" w:pos="720"/>
        </w:tabs>
        <w:ind w:left="720"/>
      </w:pPr>
      <w:r>
        <w:t xml:space="preserve">Each </w:t>
      </w:r>
      <w:r w:rsidR="00F7635D">
        <w:t>Device</w:t>
      </w:r>
      <w:r>
        <w:t xml:space="preserve"> </w:t>
      </w:r>
      <w:r w:rsidR="00D87966">
        <w:t xml:space="preserve">has </w:t>
      </w:r>
      <w:r>
        <w:t xml:space="preserve">two levels of password protection; </w:t>
      </w:r>
      <w:r w:rsidR="0082103F">
        <w:t>Operator</w:t>
      </w:r>
      <w:r>
        <w:t xml:space="preserve"> and </w:t>
      </w:r>
      <w:r w:rsidR="0082103F">
        <w:t xml:space="preserve">Supervisor, which will limit permission to access levels of functionality. </w:t>
      </w:r>
      <w:r>
        <w:t>Key switches</w:t>
      </w:r>
      <w:r w:rsidR="0082103F">
        <w:t xml:space="preserve"> as methods of security</w:t>
      </w:r>
      <w:r>
        <w:t xml:space="preserve"> are not acceptable.</w:t>
      </w:r>
      <w:r w:rsidR="00D87966">
        <w:t xml:space="preserve"> Out of the box, a supervisor passcode must be entered in order to configure the unit.</w:t>
      </w:r>
    </w:p>
    <w:p w14:paraId="65FFE90B" w14:textId="77777777" w:rsidR="001D6C46" w:rsidRDefault="001D6C46" w:rsidP="00651CE7">
      <w:pPr>
        <w:numPr>
          <w:ilvl w:val="0"/>
          <w:numId w:val="1"/>
        </w:numPr>
        <w:tabs>
          <w:tab w:val="clear" w:pos="1080"/>
          <w:tab w:val="num" w:pos="720"/>
        </w:tabs>
        <w:ind w:left="720"/>
      </w:pPr>
      <w:r>
        <w:t xml:space="preserve">Each </w:t>
      </w:r>
      <w:r w:rsidR="00F7635D">
        <w:t>Device</w:t>
      </w:r>
      <w:r>
        <w:t xml:space="preserve"> </w:t>
      </w:r>
      <w:r w:rsidR="00D87966">
        <w:t>has</w:t>
      </w:r>
      <w:r>
        <w:t xml:space="preserve"> the ability to be set in Negative, Positive, or Neutral status enabled through </w:t>
      </w:r>
      <w:r w:rsidR="007424DF">
        <w:t>alarm setup</w:t>
      </w:r>
      <w:r>
        <w:t xml:space="preserve">. Key switches </w:t>
      </w:r>
      <w:r w:rsidR="007424DF">
        <w:t xml:space="preserve">to change room mode </w:t>
      </w:r>
      <w:r>
        <w:t>are not acceptable.</w:t>
      </w:r>
    </w:p>
    <w:p w14:paraId="259C45E1" w14:textId="77777777" w:rsidR="001D6C46" w:rsidRDefault="007424DF" w:rsidP="00651CE7">
      <w:pPr>
        <w:numPr>
          <w:ilvl w:val="0"/>
          <w:numId w:val="1"/>
        </w:numPr>
        <w:tabs>
          <w:tab w:val="clear" w:pos="1080"/>
          <w:tab w:val="num" w:pos="720"/>
        </w:tabs>
        <w:ind w:left="720"/>
      </w:pPr>
      <w:r>
        <w:t>When configured with an on-board differential pressure sensor, e</w:t>
      </w:r>
      <w:r w:rsidR="001D6C46">
        <w:t xml:space="preserve">ach </w:t>
      </w:r>
      <w:r w:rsidR="00F7635D">
        <w:t>Device</w:t>
      </w:r>
      <w:r w:rsidR="001D6C46">
        <w:t xml:space="preserve"> </w:t>
      </w:r>
      <w:r w:rsidR="00D87966">
        <w:t>is</w:t>
      </w:r>
      <w:r w:rsidR="001D6C46">
        <w:t xml:space="preserve"> able to be calibrated through the touch screen interface with </w:t>
      </w:r>
      <w:r w:rsidR="00F06E33">
        <w:t xml:space="preserve">simultaneous </w:t>
      </w:r>
      <w:r>
        <w:t>access to the</w:t>
      </w:r>
      <w:r w:rsidR="00F06E33">
        <w:t xml:space="preserve"> on-board</w:t>
      </w:r>
      <w:r>
        <w:t xml:space="preserve"> sensor module an</w:t>
      </w:r>
      <w:r w:rsidR="00F06E33">
        <w:t>d corresponding output signal.</w:t>
      </w:r>
    </w:p>
    <w:p w14:paraId="77319E61" w14:textId="77777777" w:rsidR="00BD2EF4" w:rsidRDefault="00BD2EF4" w:rsidP="00651CE7">
      <w:pPr>
        <w:numPr>
          <w:ilvl w:val="0"/>
          <w:numId w:val="1"/>
        </w:numPr>
        <w:tabs>
          <w:tab w:val="clear" w:pos="1080"/>
          <w:tab w:val="num" w:pos="720"/>
        </w:tabs>
        <w:ind w:left="720"/>
      </w:pPr>
      <w:r>
        <w:lastRenderedPageBreak/>
        <w:t xml:space="preserve">Each Device </w:t>
      </w:r>
      <w:r w:rsidR="00D87966">
        <w:t>has</w:t>
      </w:r>
      <w:r>
        <w:t xml:space="preserve"> the option to communicate on either BACnet MS/TP networks or BACnet/IP networks. When using BACnet/IP, either static IP or Dynamic Host Control Protocol (DHCP) may be used.</w:t>
      </w:r>
    </w:p>
    <w:p w14:paraId="4595E0AE" w14:textId="77777777" w:rsidR="001D6C46" w:rsidRDefault="001D6C46" w:rsidP="00651CE7">
      <w:pPr>
        <w:numPr>
          <w:ilvl w:val="0"/>
          <w:numId w:val="1"/>
        </w:numPr>
        <w:tabs>
          <w:tab w:val="clear" w:pos="1080"/>
          <w:tab w:val="num" w:pos="720"/>
        </w:tabs>
        <w:ind w:left="720"/>
      </w:pPr>
      <w:r>
        <w:t xml:space="preserve">Each </w:t>
      </w:r>
      <w:r w:rsidR="00F7635D">
        <w:t>Device</w:t>
      </w:r>
      <w:r>
        <w:t xml:space="preserve"> </w:t>
      </w:r>
      <w:r w:rsidR="00D87966">
        <w:t>has</w:t>
      </w:r>
      <w:r>
        <w:t xml:space="preserve"> the ability for the setup to be cloned</w:t>
      </w:r>
      <w:r w:rsidR="00BD2EF4">
        <w:t>,</w:t>
      </w:r>
      <w:r>
        <w:t xml:space="preserve"> so that the settings can be copied and uploaded to each </w:t>
      </w:r>
      <w:r w:rsidR="00BD2EF4">
        <w:t>Device</w:t>
      </w:r>
      <w:r>
        <w:t xml:space="preserve"> in the facility if desired.  This is to be done through a standard USB connection.</w:t>
      </w:r>
    </w:p>
    <w:p w14:paraId="21D94D5A" w14:textId="77777777" w:rsidR="00BD2EF4" w:rsidRDefault="00BD2EF4" w:rsidP="00BD2EF4">
      <w:pPr>
        <w:numPr>
          <w:ilvl w:val="0"/>
          <w:numId w:val="1"/>
        </w:numPr>
        <w:tabs>
          <w:tab w:val="clear" w:pos="1080"/>
          <w:tab w:val="num" w:pos="720"/>
        </w:tabs>
        <w:ind w:left="720"/>
      </w:pPr>
      <w:r>
        <w:t xml:space="preserve">Each Device </w:t>
      </w:r>
      <w:r w:rsidR="00D87966">
        <w:t>has</w:t>
      </w:r>
      <w:r>
        <w:t xml:space="preserve"> the ability for the setup to be network-configured, so that the settings can be copied and uploaded to each Device in the facility if desired. This is to be done through either a BACnet MS/TP network or BACnet/IP network.</w:t>
      </w:r>
    </w:p>
    <w:p w14:paraId="28793CE1" w14:textId="77777777" w:rsidR="00BD2EF4" w:rsidRDefault="006C6721" w:rsidP="00651CE7">
      <w:pPr>
        <w:numPr>
          <w:ilvl w:val="0"/>
          <w:numId w:val="1"/>
        </w:numPr>
        <w:tabs>
          <w:tab w:val="clear" w:pos="1080"/>
          <w:tab w:val="num" w:pos="720"/>
        </w:tabs>
        <w:ind w:left="720"/>
      </w:pPr>
      <w:r>
        <w:t>Any function that can be configured via the touch display interface can also be configured over the network via BACnet</w:t>
      </w:r>
      <w:r w:rsidR="005913CB">
        <w:t xml:space="preserve"> protocol</w:t>
      </w:r>
      <w:r>
        <w:t>. Exceptions include changing Operator or Supervisor passwords, Device ID</w:t>
      </w:r>
      <w:r w:rsidR="005B3FA8">
        <w:t>, and other read-only attributes.</w:t>
      </w:r>
    </w:p>
    <w:p w14:paraId="4E214CA5" w14:textId="77777777" w:rsidR="00F457A0" w:rsidRDefault="00F457A0" w:rsidP="00651CE7">
      <w:pPr>
        <w:numPr>
          <w:ilvl w:val="0"/>
          <w:numId w:val="1"/>
        </w:numPr>
        <w:tabs>
          <w:tab w:val="clear" w:pos="1080"/>
          <w:tab w:val="num" w:pos="720"/>
        </w:tabs>
        <w:ind w:left="720"/>
      </w:pPr>
      <w:r>
        <w:t>A secondary Device may operate as a slave, or duplicate display, whereby functions of the master Device are mapped via BACnet objects from one Device to the other. In this manner, one Device may monitor and alarm on the parameters of the other Device.</w:t>
      </w:r>
    </w:p>
    <w:p w14:paraId="6E8625AA" w14:textId="77777777" w:rsidR="007D461D" w:rsidRDefault="007D461D" w:rsidP="00651CE7">
      <w:pPr>
        <w:numPr>
          <w:ilvl w:val="0"/>
          <w:numId w:val="1"/>
        </w:numPr>
        <w:tabs>
          <w:tab w:val="clear" w:pos="1080"/>
          <w:tab w:val="num" w:pos="720"/>
        </w:tabs>
        <w:ind w:left="720"/>
      </w:pPr>
      <w:r>
        <w:t>Each Device has the ability to diagnose the BACnet network by a) sending a who-is command and b) looking at specific features of an active BACnet network / statistics.</w:t>
      </w:r>
    </w:p>
    <w:p w14:paraId="2B5FCECA" w14:textId="77777777" w:rsidR="001D6C46" w:rsidRDefault="001D6C46" w:rsidP="00651CE7"/>
    <w:p w14:paraId="158CE1BE" w14:textId="77777777" w:rsidR="001D6C46" w:rsidRDefault="001D6C46" w:rsidP="00651CE7"/>
    <w:p w14:paraId="58BCFF01" w14:textId="77777777" w:rsidR="0029087D" w:rsidRDefault="0029087D" w:rsidP="0029087D">
      <w:pPr>
        <w:numPr>
          <w:ilvl w:val="0"/>
          <w:numId w:val="2"/>
        </w:numPr>
        <w:tabs>
          <w:tab w:val="clear" w:pos="720"/>
          <w:tab w:val="num" w:pos="360"/>
        </w:tabs>
        <w:ind w:left="360"/>
      </w:pPr>
      <w:r>
        <w:t>Software Control Operation:</w:t>
      </w:r>
    </w:p>
    <w:p w14:paraId="658FA00E" w14:textId="77777777" w:rsidR="0029087D" w:rsidRDefault="0029087D" w:rsidP="0029087D"/>
    <w:p w14:paraId="51FC18FE" w14:textId="77777777" w:rsidR="005B3FA8" w:rsidRDefault="005B3FA8" w:rsidP="005B3FA8">
      <w:pPr>
        <w:numPr>
          <w:ilvl w:val="0"/>
          <w:numId w:val="5"/>
        </w:numPr>
      </w:pPr>
      <w:r>
        <w:t xml:space="preserve">The Device </w:t>
      </w:r>
      <w:r w:rsidR="00BD62F0">
        <w:t>is</w:t>
      </w:r>
      <w:r>
        <w:t xml:space="preserve"> capable of performing equipment control operation using </w:t>
      </w:r>
      <w:r w:rsidR="00951F41">
        <w:t>a</w:t>
      </w:r>
      <w:r>
        <w:t xml:space="preserve"> Proportional-Integral (PI) control loop that drive</w:t>
      </w:r>
      <w:r w:rsidR="00951F41">
        <w:t>s</w:t>
      </w:r>
      <w:r>
        <w:t xml:space="preserve"> on-board or external analog output and relay</w:t>
      </w:r>
      <w:r w:rsidR="00BE52C4">
        <w:t>.</w:t>
      </w:r>
    </w:p>
    <w:p w14:paraId="4F57B54B" w14:textId="77777777" w:rsidR="00BE52C4" w:rsidRDefault="00BE52C4" w:rsidP="00BE52C4">
      <w:pPr>
        <w:numPr>
          <w:ilvl w:val="0"/>
          <w:numId w:val="5"/>
        </w:numPr>
      </w:pPr>
      <w:r>
        <w:t xml:space="preserve">The Device </w:t>
      </w:r>
      <w:r w:rsidR="00BD62F0">
        <w:t>is</w:t>
      </w:r>
      <w:r>
        <w:t xml:space="preserve"> capable of performing equipment control operation </w:t>
      </w:r>
      <w:r w:rsidR="00F457A0">
        <w:t>by read/write control of BACnet objects on the network</w:t>
      </w:r>
      <w:r w:rsidR="00BD62F0">
        <w:t xml:space="preserve"> (BACnet Setpoint Override)</w:t>
      </w:r>
      <w:r w:rsidR="00F457A0">
        <w:t>, mapping control points from other Devices or third-party controllers.</w:t>
      </w:r>
      <w:r w:rsidR="0006424D">
        <w:t xml:space="preserve"> </w:t>
      </w:r>
      <w:r w:rsidR="00BD62F0">
        <w:t>Three</w:t>
      </w:r>
      <w:r w:rsidR="0006424D">
        <w:t xml:space="preserve"> independent control functions operate in this manner.</w:t>
      </w:r>
    </w:p>
    <w:p w14:paraId="72D2E319" w14:textId="77777777" w:rsidR="006D73DA" w:rsidRDefault="00CC1E37" w:rsidP="00CC1E37">
      <w:pPr>
        <w:numPr>
          <w:ilvl w:val="0"/>
          <w:numId w:val="5"/>
        </w:numPr>
      </w:pPr>
      <w:r>
        <w:t>Any of the 6 environmental parameters per room, total of 18, can be configured for control operation.</w:t>
      </w:r>
    </w:p>
    <w:p w14:paraId="1F5F22A8" w14:textId="77777777" w:rsidR="00CC1E37" w:rsidRDefault="00CC1E37" w:rsidP="00CC1E37">
      <w:pPr>
        <w:numPr>
          <w:ilvl w:val="0"/>
          <w:numId w:val="5"/>
        </w:numPr>
      </w:pPr>
      <w:r>
        <w:t>BACnet</w:t>
      </w:r>
      <w:r w:rsidR="00BD62F0">
        <w:t xml:space="preserve"> Setpoint Override</w:t>
      </w:r>
      <w:r>
        <w:t xml:space="preserve"> </w:t>
      </w:r>
      <w:r w:rsidR="00064290">
        <w:t>allow</w:t>
      </w:r>
      <w:r w:rsidR="00BD62F0">
        <w:t>s</w:t>
      </w:r>
      <w:r>
        <w:t xml:space="preserve"> for both override setpoint changes and duration of setpoint override.</w:t>
      </w:r>
    </w:p>
    <w:p w14:paraId="1FC14227" w14:textId="77777777" w:rsidR="0029087D" w:rsidRDefault="0029087D" w:rsidP="0006424D">
      <w:pPr>
        <w:ind w:left="360"/>
      </w:pPr>
    </w:p>
    <w:p w14:paraId="541391B5" w14:textId="77777777" w:rsidR="0006424D" w:rsidRDefault="0006424D" w:rsidP="0006424D">
      <w:pPr>
        <w:ind w:left="360"/>
      </w:pPr>
    </w:p>
    <w:p w14:paraId="0DC9A7CC" w14:textId="77777777" w:rsidR="009E3DB0" w:rsidRDefault="00F7635D" w:rsidP="009E3DB0">
      <w:pPr>
        <w:numPr>
          <w:ilvl w:val="0"/>
          <w:numId w:val="2"/>
        </w:numPr>
        <w:tabs>
          <w:tab w:val="clear" w:pos="720"/>
          <w:tab w:val="num" w:pos="360"/>
        </w:tabs>
        <w:ind w:left="360"/>
      </w:pPr>
      <w:r>
        <w:t>Mechanical and Electrical Operation:</w:t>
      </w:r>
    </w:p>
    <w:p w14:paraId="0C36E4D3" w14:textId="77777777" w:rsidR="009E3DB0" w:rsidRDefault="009E3DB0" w:rsidP="009E3DB0"/>
    <w:p w14:paraId="30F53078" w14:textId="77777777" w:rsidR="00404931" w:rsidRDefault="00404931" w:rsidP="00404931">
      <w:pPr>
        <w:numPr>
          <w:ilvl w:val="0"/>
          <w:numId w:val="4"/>
        </w:numPr>
      </w:pPr>
      <w:r>
        <w:t>The Device utilize</w:t>
      </w:r>
      <w:r w:rsidR="00BD62F0">
        <w:t>s</w:t>
      </w:r>
      <w:r>
        <w:t xml:space="preserve"> a direct pressure sensing device for differen</w:t>
      </w:r>
      <w:r w:rsidR="00064290">
        <w:t>tial pressure measurement; flow-</w:t>
      </w:r>
      <w:r>
        <w:t xml:space="preserve">through technologies (i.e. hot wire anemometers) </w:t>
      </w:r>
      <w:r w:rsidR="00064290">
        <w:t xml:space="preserve">that require frequent cleaning </w:t>
      </w:r>
      <w:r>
        <w:t>are not acceptable.</w:t>
      </w:r>
      <w:r w:rsidRPr="005C4DAC">
        <w:t xml:space="preserve"> </w:t>
      </w:r>
      <w:r>
        <w:t xml:space="preserve"> The Device </w:t>
      </w:r>
      <w:r w:rsidR="00BD62F0">
        <w:t>has</w:t>
      </w:r>
      <w:r>
        <w:t xml:space="preserve"> an internal pressure sensor as well as the capability to use an external (remote) pressure sensor input. Each Device</w:t>
      </w:r>
      <w:r w:rsidR="00B8380E">
        <w:t xml:space="preserve"> must be provided with a NIST-</w:t>
      </w:r>
      <w:r>
        <w:t xml:space="preserve">traceable calibration certificate for the differential pressure </w:t>
      </w:r>
      <w:r w:rsidR="00B8380E">
        <w:t>sensing element</w:t>
      </w:r>
      <w:r>
        <w:t>.</w:t>
      </w:r>
    </w:p>
    <w:p w14:paraId="49513FD0" w14:textId="77777777" w:rsidR="00B3100D" w:rsidRDefault="00F26577" w:rsidP="00D056FD">
      <w:pPr>
        <w:numPr>
          <w:ilvl w:val="0"/>
          <w:numId w:val="4"/>
        </w:numPr>
      </w:pPr>
      <w:r>
        <w:t xml:space="preserve">The on-board or external differential </w:t>
      </w:r>
      <w:r w:rsidR="00404931">
        <w:t xml:space="preserve">pressure </w:t>
      </w:r>
      <w:r>
        <w:t xml:space="preserve">sensor </w:t>
      </w:r>
      <w:r w:rsidR="00BD62F0">
        <w:t>provided by Setra is a</w:t>
      </w:r>
      <w:r>
        <w:t xml:space="preserve"> capacitive-based transducer, with bi-directional ranges from ±0.05” WC (±12.5 Pa) to ±1.0” WC (±250 Pa). Performance characteristics </w:t>
      </w:r>
      <w:r w:rsidR="00BD62F0">
        <w:t>are that</w:t>
      </w:r>
      <w:r>
        <w:t xml:space="preserve"> the sensor </w:t>
      </w:r>
      <w:r w:rsidR="00BD62F0">
        <w:t>has an</w:t>
      </w:r>
      <w:r>
        <w:t xml:space="preserve"> Accuracy RSS ±0.25% of full-scale, Non-linearity by Best Fit Straight Line (BFSL) method ±0.24%, Hysteresis </w:t>
      </w:r>
      <w:r>
        <w:lastRenderedPageBreak/>
        <w:t>±0.05%, Non-repeatability ±0.05%, Span Setting Tolerance ±0.5% Rdg</w:t>
      </w:r>
      <w:r w:rsidR="009D1205">
        <w:t>, Zero/Span Shift ±0.03% of full-scale.</w:t>
      </w:r>
    </w:p>
    <w:p w14:paraId="4D09EEB2" w14:textId="77777777" w:rsidR="00015EEC" w:rsidRDefault="00015EEC" w:rsidP="00D056FD">
      <w:pPr>
        <w:numPr>
          <w:ilvl w:val="0"/>
          <w:numId w:val="4"/>
        </w:numPr>
      </w:pPr>
      <w:r>
        <w:t xml:space="preserve">The differential pressure sensor </w:t>
      </w:r>
      <w:r w:rsidR="00BD62F0">
        <w:t>is</w:t>
      </w:r>
      <w:r>
        <w:t xml:space="preserve"> dead-ended in design, where tubes and the sensing element require no cleaning for continuous reliable operation.</w:t>
      </w:r>
    </w:p>
    <w:p w14:paraId="1116FE3B" w14:textId="77777777" w:rsidR="00F26577" w:rsidRPr="00F26577" w:rsidRDefault="009D1205" w:rsidP="00D056FD">
      <w:pPr>
        <w:numPr>
          <w:ilvl w:val="0"/>
          <w:numId w:val="4"/>
        </w:numPr>
      </w:pPr>
      <w:r>
        <w:t xml:space="preserve">Each Device </w:t>
      </w:r>
      <w:r w:rsidR="00BD62F0">
        <w:t>is</w:t>
      </w:r>
      <w:r>
        <w:t xml:space="preserve"> provided with a 3-inch anti-kink tubing section for each remote pressure pickup port.</w:t>
      </w:r>
    </w:p>
    <w:p w14:paraId="3A23CF90" w14:textId="77777777" w:rsidR="00D056FD" w:rsidRDefault="00D056FD" w:rsidP="00D056FD">
      <w:pPr>
        <w:numPr>
          <w:ilvl w:val="0"/>
          <w:numId w:val="4"/>
        </w:numPr>
      </w:pPr>
      <w:r>
        <w:t xml:space="preserve">Each </w:t>
      </w:r>
      <w:r w:rsidR="005579C0">
        <w:t>Device</w:t>
      </w:r>
      <w:r>
        <w:t xml:space="preserve"> </w:t>
      </w:r>
      <w:r w:rsidR="00BD62F0">
        <w:t>has</w:t>
      </w:r>
      <w:r>
        <w:t xml:space="preserve"> the option of either an internal differential pressure sensor, or external differential pressure sensor, with the ability to send an analog output of 4 to 20 mA, 0 to 5 VDC, or 0 to 10 VDC to a system controller. </w:t>
      </w:r>
      <w:r w:rsidR="00CA1857">
        <w:t xml:space="preserve">A 250-ohm precision resistor is needed for the 4-20 mA sensor input. </w:t>
      </w:r>
      <w:r>
        <w:t xml:space="preserve">The device </w:t>
      </w:r>
      <w:r w:rsidR="00CA1857">
        <w:t>has</w:t>
      </w:r>
      <w:r>
        <w:t xml:space="preserve"> a display resolution of 0.0001” WC.</w:t>
      </w:r>
    </w:p>
    <w:p w14:paraId="0ADE8EA6" w14:textId="77777777" w:rsidR="008965F7" w:rsidRDefault="00D056FD" w:rsidP="008965F7">
      <w:pPr>
        <w:numPr>
          <w:ilvl w:val="0"/>
          <w:numId w:val="4"/>
        </w:numPr>
      </w:pPr>
      <w:r>
        <w:t xml:space="preserve">Each </w:t>
      </w:r>
      <w:r w:rsidR="005579C0">
        <w:t>Device</w:t>
      </w:r>
      <w:r>
        <w:t xml:space="preserve"> </w:t>
      </w:r>
      <w:r w:rsidR="00CA1857">
        <w:t>has</w:t>
      </w:r>
      <w:r>
        <w:t xml:space="preserve"> a 7” projected-capacitive display, dimmable, full color touch-screen display with an 800x600 resolution, capable of use with medical gloves.</w:t>
      </w:r>
      <w:r w:rsidR="008965F7">
        <w:t xml:space="preserve"> The brightness of the display </w:t>
      </w:r>
      <w:r w:rsidR="00CA1857">
        <w:t>has 5</w:t>
      </w:r>
      <w:r w:rsidR="008965F7">
        <w:t xml:space="preserve"> levels from dim to bright, with an ability to control brightness over the BACnet network.</w:t>
      </w:r>
      <w:r w:rsidR="00CA1857">
        <w:t xml:space="preserve"> The Device also has a ‘black room’ feature which will turn the screen to black until the end user touches the screen, useful for example in vivarium applications.</w:t>
      </w:r>
    </w:p>
    <w:p w14:paraId="171326C9" w14:textId="77777777" w:rsidR="00CA1857" w:rsidRDefault="00CA1857" w:rsidP="008965F7">
      <w:pPr>
        <w:numPr>
          <w:ilvl w:val="0"/>
          <w:numId w:val="4"/>
        </w:numPr>
      </w:pPr>
      <w:r>
        <w:t>Each Device can be set up with time and date manually or via BACnet time synch feature. The time and date can be enabled to be viewed on the main display.</w:t>
      </w:r>
    </w:p>
    <w:p w14:paraId="54C3B480" w14:textId="77777777" w:rsidR="00CA1857" w:rsidRDefault="00CA1857" w:rsidP="008965F7">
      <w:pPr>
        <w:numPr>
          <w:ilvl w:val="0"/>
          <w:numId w:val="4"/>
        </w:numPr>
      </w:pPr>
      <w:r>
        <w:t>Each Device can use one of the configurable analog inputs in digital mode to represent a NO or NC switch to indicate door open / closed status. Once configured and the door is open, a small door icon will appear showing the door is open. The Device can only support one digital door status input so if the user wishes to configure more than one door, the switches must be daisy chained.</w:t>
      </w:r>
    </w:p>
    <w:p w14:paraId="72F07747" w14:textId="77777777" w:rsidR="00D056FD" w:rsidRDefault="00637D01" w:rsidP="009E3DB0">
      <w:pPr>
        <w:numPr>
          <w:ilvl w:val="0"/>
          <w:numId w:val="4"/>
        </w:numPr>
      </w:pPr>
      <w:r>
        <w:t xml:space="preserve">Each </w:t>
      </w:r>
      <w:r w:rsidR="005579C0">
        <w:t>Device</w:t>
      </w:r>
      <w:r>
        <w:t xml:space="preserve"> </w:t>
      </w:r>
      <w:r w:rsidR="00CA1857">
        <w:t>is</w:t>
      </w:r>
      <w:r>
        <w:t xml:space="preserve"> flush mount design and installed in a standard off-the-shelf electrical wall box with no visible external fasteners; visible s</w:t>
      </w:r>
      <w:r w:rsidR="001329B5">
        <w:t>crew heads are not acceptable.</w:t>
      </w:r>
      <w:r w:rsidR="00E52966">
        <w:t xml:space="preserve"> Stand-off from the wall surface </w:t>
      </w:r>
      <w:r w:rsidR="00832445">
        <w:t>does</w:t>
      </w:r>
      <w:r w:rsidR="00E52966">
        <w:t xml:space="preserve"> not exceed 0.72” (18.3 mm).</w:t>
      </w:r>
    </w:p>
    <w:p w14:paraId="0E1CC466" w14:textId="77777777" w:rsidR="00832445" w:rsidRDefault="00832445" w:rsidP="009E3DB0">
      <w:pPr>
        <w:numPr>
          <w:ilvl w:val="0"/>
          <w:numId w:val="4"/>
        </w:numPr>
      </w:pPr>
      <w:r>
        <w:t xml:space="preserve">The Device is configured with dual audible alarm buzzers which can be enabled / disabled by user configuration. </w:t>
      </w:r>
    </w:p>
    <w:p w14:paraId="00A73C39" w14:textId="77777777" w:rsidR="005B3FA8" w:rsidRDefault="005B3FA8" w:rsidP="009E3DB0">
      <w:pPr>
        <w:numPr>
          <w:ilvl w:val="0"/>
          <w:numId w:val="4"/>
        </w:numPr>
      </w:pPr>
      <w:r>
        <w:t xml:space="preserve">The Device shall </w:t>
      </w:r>
      <w:r w:rsidR="00832445">
        <w:t>has</w:t>
      </w:r>
      <w:r>
        <w:t xml:space="preserve"> on-board inputs and outputs, including 3 universal inputs, 1 analog input, 1 analog output, and 1 relay output.</w:t>
      </w:r>
    </w:p>
    <w:p w14:paraId="2ABE0EE8" w14:textId="77777777" w:rsidR="008965F7" w:rsidRDefault="008965F7" w:rsidP="009E3DB0">
      <w:pPr>
        <w:numPr>
          <w:ilvl w:val="0"/>
          <w:numId w:val="4"/>
        </w:numPr>
      </w:pPr>
      <w:r>
        <w:t xml:space="preserve">All connectors for wiring </w:t>
      </w:r>
      <w:r w:rsidR="00832445">
        <w:t>are</w:t>
      </w:r>
      <w:r>
        <w:t xml:space="preserve"> removable, for convenience of installation.</w:t>
      </w:r>
    </w:p>
    <w:p w14:paraId="584E9699" w14:textId="77777777" w:rsidR="00103F78" w:rsidRDefault="00103F78" w:rsidP="009E3DB0">
      <w:pPr>
        <w:numPr>
          <w:ilvl w:val="0"/>
          <w:numId w:val="4"/>
        </w:numPr>
      </w:pPr>
      <w:r>
        <w:t xml:space="preserve">Power </w:t>
      </w:r>
      <w:r w:rsidR="00832445">
        <w:t>is</w:t>
      </w:r>
      <w:r>
        <w:t xml:space="preserve"> either 24 volts AC or DC, compliant with full operation in the range of 18-32 volts.</w:t>
      </w:r>
    </w:p>
    <w:p w14:paraId="59F45963" w14:textId="77777777" w:rsidR="00062F94" w:rsidRDefault="00062F94" w:rsidP="00062F94">
      <w:pPr>
        <w:numPr>
          <w:ilvl w:val="0"/>
          <w:numId w:val="4"/>
        </w:numPr>
      </w:pPr>
      <w:r>
        <w:t xml:space="preserve">Ingress Protection </w:t>
      </w:r>
      <w:r w:rsidR="00320598">
        <w:t xml:space="preserve">(IP) </w:t>
      </w:r>
      <w:r w:rsidR="00F31323">
        <w:t xml:space="preserve">rating </w:t>
      </w:r>
      <w:r w:rsidR="00832445">
        <w:t>is</w:t>
      </w:r>
      <w:r w:rsidR="00F31323">
        <w:t xml:space="preserve"> IP-</w:t>
      </w:r>
      <w:r w:rsidR="00832445">
        <w:t>65</w:t>
      </w:r>
      <w:r>
        <w:t>.</w:t>
      </w:r>
    </w:p>
    <w:p w14:paraId="0E161F68" w14:textId="77777777" w:rsidR="008965F7" w:rsidRDefault="00062F94" w:rsidP="008965F7">
      <w:pPr>
        <w:numPr>
          <w:ilvl w:val="0"/>
          <w:numId w:val="4"/>
        </w:numPr>
      </w:pPr>
      <w:r>
        <w:t>The Device depth within the wal</w:t>
      </w:r>
      <w:r w:rsidR="008965F7">
        <w:t xml:space="preserve">l cavity </w:t>
      </w:r>
      <w:r w:rsidR="00832445">
        <w:t>does</w:t>
      </w:r>
      <w:r w:rsidR="008965F7">
        <w:t xml:space="preserve"> not exceed 50 mm.</w:t>
      </w:r>
    </w:p>
    <w:p w14:paraId="01BF969A" w14:textId="77777777" w:rsidR="001D6C46" w:rsidRDefault="001D6C46" w:rsidP="00651CE7"/>
    <w:p w14:paraId="2E013FCE" w14:textId="77777777" w:rsidR="00085024" w:rsidRDefault="00085024" w:rsidP="00651CE7"/>
    <w:p w14:paraId="00F97B9D" w14:textId="77777777" w:rsidR="001D6C46" w:rsidRDefault="001D6C46" w:rsidP="00651CE7">
      <w:pPr>
        <w:numPr>
          <w:ilvl w:val="0"/>
          <w:numId w:val="2"/>
        </w:numPr>
        <w:tabs>
          <w:tab w:val="clear" w:pos="720"/>
          <w:tab w:val="num" w:pos="360"/>
        </w:tabs>
        <w:ind w:left="360"/>
      </w:pPr>
      <w:r>
        <w:t>Acceptable Manufacturers:</w:t>
      </w:r>
    </w:p>
    <w:p w14:paraId="7E07DBDF" w14:textId="77777777" w:rsidR="001D6C46" w:rsidRDefault="001D6C46" w:rsidP="00651CE7"/>
    <w:p w14:paraId="0E8AEFCE" w14:textId="77777777" w:rsidR="001D6C46" w:rsidRDefault="001D6C46" w:rsidP="00651CE7">
      <w:pPr>
        <w:numPr>
          <w:ilvl w:val="0"/>
          <w:numId w:val="3"/>
        </w:numPr>
        <w:tabs>
          <w:tab w:val="clear" w:pos="1080"/>
          <w:tab w:val="num" w:pos="720"/>
        </w:tabs>
        <w:ind w:left="720"/>
      </w:pPr>
      <w:r>
        <w:t xml:space="preserve">The </w:t>
      </w:r>
      <w:r w:rsidR="005579C0">
        <w:t>functions of room monitoring, alarming, and optional control</w:t>
      </w:r>
      <w:r>
        <w:t xml:space="preserve"> </w:t>
      </w:r>
      <w:r w:rsidR="00832445">
        <w:t>are captured within</w:t>
      </w:r>
      <w:r>
        <w:t xml:space="preserve"> </w:t>
      </w:r>
      <w:r w:rsidR="005579C0">
        <w:t>Setra FLEX</w:t>
      </w:r>
      <w:r>
        <w:t xml:space="preserve"> as manufactured by Setra Systems, Inc., </w:t>
      </w:r>
      <w:smartTag w:uri="urn:schemas-microsoft-com:office:smarttags" w:element="place">
        <w:smartTag w:uri="urn:schemas-microsoft-com:office:smarttags" w:element="City">
          <w:r>
            <w:t>Boxborough</w:t>
          </w:r>
        </w:smartTag>
        <w:r>
          <w:t xml:space="preserve">, </w:t>
        </w:r>
        <w:smartTag w:uri="urn:schemas-microsoft-com:office:smarttags" w:element="State">
          <w:r>
            <w:t>MA</w:t>
          </w:r>
        </w:smartTag>
      </w:smartTag>
      <w:r>
        <w:t>.  Telephone (978) 263-1400 Fax (978) 264-0292 Web Site www.setra.com</w:t>
      </w:r>
    </w:p>
    <w:p w14:paraId="031E5F2C" w14:textId="77777777" w:rsidR="007C5B76" w:rsidRDefault="00CA6BAC" w:rsidP="00651CE7">
      <w:r>
        <w:br w:type="textWrapping" w:clear="all"/>
      </w:r>
    </w:p>
    <w:sectPr w:rsidR="007C5B76" w:rsidSect="00CA6BAC">
      <w:headerReference w:type="default" r:id="rId11"/>
      <w:footerReference w:type="default" r:id="rId12"/>
      <w:pgSz w:w="12240" w:h="15840"/>
      <w:pgMar w:top="1715"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C239C4" w14:textId="77777777" w:rsidR="00D407CC" w:rsidRDefault="00D407CC" w:rsidP="00F52349">
      <w:r>
        <w:separator/>
      </w:r>
    </w:p>
  </w:endnote>
  <w:endnote w:type="continuationSeparator" w:id="0">
    <w:p w14:paraId="00033687" w14:textId="77777777" w:rsidR="00D407CC" w:rsidRDefault="00D407CC" w:rsidP="00F52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4897" w:type="pct"/>
      <w:tblBorders>
        <w:top w:val="single" w:sz="4" w:space="0" w:color="8064A2"/>
      </w:tblBorders>
      <w:shd w:val="clear" w:color="auto" w:fill="0033A1"/>
      <w:tblLook w:val="04A0" w:firstRow="1" w:lastRow="0" w:firstColumn="1" w:lastColumn="0" w:noHBand="0" w:noVBand="1"/>
    </w:tblPr>
    <w:tblGrid>
      <w:gridCol w:w="6527"/>
      <w:gridCol w:w="2640"/>
    </w:tblGrid>
    <w:tr w:rsidR="001D6C46" w14:paraId="599636EB" w14:textId="77777777" w:rsidTr="0062534F">
      <w:trPr>
        <w:trHeight w:val="264"/>
      </w:trPr>
      <w:tc>
        <w:tcPr>
          <w:tcW w:w="3560" w:type="pct"/>
          <w:shd w:val="clear" w:color="auto" w:fill="0033A1"/>
        </w:tcPr>
        <w:p w14:paraId="18214FB4" w14:textId="77777777" w:rsidR="00F52349" w:rsidRPr="00D8615A" w:rsidRDefault="00951F41" w:rsidP="00D8615A">
          <w:pPr>
            <w:pStyle w:val="Footer"/>
            <w:tabs>
              <w:tab w:val="clear" w:pos="4680"/>
              <w:tab w:val="center" w:pos="2880"/>
            </w:tabs>
            <w:ind w:right="4665"/>
            <w:jc w:val="right"/>
            <w:rPr>
              <w:rFonts w:ascii="Helvetica" w:hAnsi="Helvetica" w:cs="Helvetica"/>
              <w:sz w:val="22"/>
              <w:szCs w:val="22"/>
            </w:rPr>
          </w:pPr>
          <w:r>
            <w:rPr>
              <w:rFonts w:ascii="Helvetica" w:hAnsi="Helvetica" w:cs="Helvetica"/>
              <w:sz w:val="22"/>
              <w:szCs w:val="22"/>
            </w:rPr>
            <w:t>June 1</w:t>
          </w:r>
          <w:r w:rsidR="00257692">
            <w:rPr>
              <w:rFonts w:ascii="Helvetica" w:hAnsi="Helvetica" w:cs="Helvetica"/>
              <w:sz w:val="22"/>
              <w:szCs w:val="22"/>
            </w:rPr>
            <w:t>8</w:t>
          </w:r>
          <w:r>
            <w:rPr>
              <w:rFonts w:ascii="Helvetica" w:hAnsi="Helvetica" w:cs="Helvetica"/>
              <w:sz w:val="22"/>
              <w:szCs w:val="22"/>
            </w:rPr>
            <w:t>,2020</w:t>
          </w:r>
        </w:p>
      </w:tc>
      <w:tc>
        <w:tcPr>
          <w:tcW w:w="1440" w:type="pct"/>
          <w:shd w:val="clear" w:color="auto" w:fill="0033A1"/>
        </w:tcPr>
        <w:p w14:paraId="50FB73CC" w14:textId="77777777" w:rsidR="00F52349" w:rsidRPr="00EA0111" w:rsidRDefault="001D6C46" w:rsidP="00B521BD">
          <w:pPr>
            <w:pStyle w:val="Footer"/>
            <w:rPr>
              <w:rFonts w:ascii="Helvetica" w:hAnsi="Helvetica"/>
              <w:b/>
              <w:color w:val="FFFFFF"/>
            </w:rPr>
          </w:pPr>
          <w:r>
            <w:rPr>
              <w:rFonts w:ascii="Helvetica" w:hAnsi="Helvetica"/>
              <w:b/>
            </w:rPr>
            <w:t xml:space="preserve">  </w:t>
          </w:r>
          <w:r w:rsidR="00B521BD">
            <w:rPr>
              <w:rFonts w:ascii="Helvetica" w:hAnsi="Helvetica"/>
              <w:b/>
            </w:rPr>
            <w:t xml:space="preserve"> Model </w:t>
          </w:r>
          <w:r w:rsidR="0062534F">
            <w:rPr>
              <w:rFonts w:ascii="Helvetica" w:hAnsi="Helvetica"/>
              <w:b/>
            </w:rPr>
            <w:t>Setra FLEX</w:t>
          </w:r>
        </w:p>
      </w:tc>
    </w:tr>
  </w:tbl>
  <w:p w14:paraId="72C5BF18" w14:textId="77777777" w:rsidR="00F52349" w:rsidRDefault="00F523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50F1A1" w14:textId="77777777" w:rsidR="00D407CC" w:rsidRDefault="00D407CC" w:rsidP="00F52349">
      <w:r>
        <w:separator/>
      </w:r>
    </w:p>
  </w:footnote>
  <w:footnote w:type="continuationSeparator" w:id="0">
    <w:p w14:paraId="4AA58D1C" w14:textId="77777777" w:rsidR="00D407CC" w:rsidRDefault="00D407CC" w:rsidP="00F523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083D2D" w14:textId="1CFB5E87" w:rsidR="00F52349" w:rsidRDefault="00EC5545" w:rsidP="00CA6BAC">
    <w:pPr>
      <w:pStyle w:val="Header"/>
      <w:tabs>
        <w:tab w:val="clear" w:pos="4680"/>
      </w:tabs>
      <w:jc w:val="right"/>
    </w:pPr>
    <w:r>
      <w:rPr>
        <w:noProof/>
      </w:rPr>
      <mc:AlternateContent>
        <mc:Choice Requires="wps">
          <w:drawing>
            <wp:anchor distT="0" distB="0" distL="114300" distR="114300" simplePos="0" relativeHeight="251657728" behindDoc="0" locked="0" layoutInCell="0" allowOverlap="1" wp14:anchorId="31A60262" wp14:editId="6973DD3D">
              <wp:simplePos x="0" y="0"/>
              <wp:positionH relativeFrom="page">
                <wp:posOffset>701040</wp:posOffset>
              </wp:positionH>
              <wp:positionV relativeFrom="page">
                <wp:posOffset>509270</wp:posOffset>
              </wp:positionV>
              <wp:extent cx="5356225" cy="233680"/>
              <wp:effectExtent l="0" t="0" r="0" b="0"/>
              <wp:wrapNone/>
              <wp:docPr id="473" name="Text Box 4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6225" cy="23368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B641F1" w14:textId="77777777" w:rsidR="00F52349" w:rsidRPr="00CA6BAC" w:rsidRDefault="00B521BD">
                          <w:pPr>
                            <w:rPr>
                              <w:rFonts w:ascii="Helvetica" w:hAnsi="Helvetica"/>
                              <w:b/>
                              <w:color w:val="0033A1"/>
                              <w:sz w:val="32"/>
                            </w:rPr>
                          </w:pPr>
                          <w:r>
                            <w:rPr>
                              <w:rFonts w:ascii="Helvetica" w:hAnsi="Helvetica"/>
                              <w:b/>
                              <w:color w:val="0033A1"/>
                              <w:sz w:val="32"/>
                            </w:rPr>
                            <w:t xml:space="preserve">Model </w:t>
                          </w:r>
                          <w:r w:rsidR="00DF413F">
                            <w:rPr>
                              <w:rFonts w:ascii="Helvetica" w:hAnsi="Helvetica"/>
                              <w:b/>
                              <w:color w:val="0033A1"/>
                              <w:sz w:val="32"/>
                            </w:rPr>
                            <w:t>Setra FLEX</w:t>
                          </w:r>
                          <w:r w:rsidR="00F52349" w:rsidRPr="00CA6BAC">
                            <w:rPr>
                              <w:rFonts w:ascii="Helvetica" w:hAnsi="Helvetica"/>
                              <w:b/>
                              <w:color w:val="0033A1"/>
                              <w:sz w:val="32"/>
                            </w:rPr>
                            <w:t xml:space="preserve"> </w:t>
                          </w:r>
                          <w:r w:rsidR="007A754C">
                            <w:rPr>
                              <w:rFonts w:ascii="Helvetica" w:hAnsi="Helvetica"/>
                              <w:b/>
                              <w:color w:val="0033A1"/>
                              <w:sz w:val="32"/>
                            </w:rPr>
                            <w:t xml:space="preserve">Design </w:t>
                          </w:r>
                          <w:r w:rsidR="00DF413F">
                            <w:rPr>
                              <w:rFonts w:ascii="Helvetica" w:hAnsi="Helvetica"/>
                              <w:b/>
                              <w:color w:val="0033A1"/>
                              <w:sz w:val="32"/>
                            </w:rPr>
                            <w:t>Guide Specification</w:t>
                          </w:r>
                          <w:r w:rsidR="00F52349" w:rsidRPr="00CA6BAC">
                            <w:rPr>
                              <w:rFonts w:ascii="Helvetica" w:hAnsi="Helvetica"/>
                              <w:b/>
                              <w:color w:val="0033A1"/>
                              <w:sz w:val="32"/>
                            </w:rPr>
                            <w:t xml:space="preserve"> </w:t>
                          </w:r>
                        </w:p>
                      </w:txbxContent>
                    </wps:txbx>
                    <wps:bodyPr rot="0" vert="horz" wrap="square" lIns="91440" tIns="0" rIns="91440" bIns="0" anchor="ctr" anchorCtr="0" upright="1">
                      <a:spAutoFit/>
                    </wps:bodyPr>
                  </wps:wsp>
                </a:graphicData>
              </a:graphic>
              <wp14:sizeRelH relativeFrom="margin">
                <wp14:pctWidth>0</wp14:pctWidth>
              </wp14:sizeRelH>
              <wp14:sizeRelV relativeFrom="page">
                <wp14:pctHeight>0</wp14:pctHeight>
              </wp14:sizeRelV>
            </wp:anchor>
          </w:drawing>
        </mc:Choice>
        <mc:Fallback>
          <w:pict>
            <v:shapetype w14:anchorId="31A60262" id="_x0000_t202" coordsize="21600,21600" o:spt="202" path="m,l,21600r21600,l21600,xe">
              <v:stroke joinstyle="miter"/>
              <v:path gradientshapeok="t" o:connecttype="rect"/>
            </v:shapetype>
            <v:shape id="Text Box 473" o:spid="_x0000_s1026" type="#_x0000_t202" style="position:absolute;left:0;text-align:left;margin-left:55.2pt;margin-top:40.1pt;width:421.75pt;height:18.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" o:allowincell="f" filled="f" stroked="f">
              <v:textbox style="mso-fit-shape-to-text:t" inset=",0,,0">
                <w:txbxContent>
                  <w:p w14:paraId="48B641F1" w14:textId="77777777" w:rsidR="00F52349" w:rsidRPr="00CA6BAC" w:rsidRDefault="00B521BD">
                    <w:pPr>
                      <w:rPr>
                        <w:rFonts w:ascii="Helvetica" w:hAnsi="Helvetica"/>
                        <w:b/>
                        <w:color w:val="0033A1"/>
                        <w:sz w:val="32"/>
                      </w:rPr>
                    </w:pPr>
                    <w:r>
                      <w:rPr>
                        <w:rFonts w:ascii="Helvetica" w:hAnsi="Helvetica"/>
                        <w:b/>
                        <w:color w:val="0033A1"/>
                        <w:sz w:val="32"/>
                      </w:rPr>
                      <w:t xml:space="preserve">Model </w:t>
                    </w:r>
                    <w:r w:rsidR="00DF413F">
                      <w:rPr>
                        <w:rFonts w:ascii="Helvetica" w:hAnsi="Helvetica"/>
                        <w:b/>
                        <w:color w:val="0033A1"/>
                        <w:sz w:val="32"/>
                      </w:rPr>
                      <w:t>Setra FLEX</w:t>
                    </w:r>
                    <w:r w:rsidR="00F52349" w:rsidRPr="00CA6BAC">
                      <w:rPr>
                        <w:rFonts w:ascii="Helvetica" w:hAnsi="Helvetica"/>
                        <w:b/>
                        <w:color w:val="0033A1"/>
                        <w:sz w:val="32"/>
                      </w:rPr>
                      <w:t xml:space="preserve"> </w:t>
                    </w:r>
                    <w:r w:rsidR="007A754C">
                      <w:rPr>
                        <w:rFonts w:ascii="Helvetica" w:hAnsi="Helvetica"/>
                        <w:b/>
                        <w:color w:val="0033A1"/>
                        <w:sz w:val="32"/>
                      </w:rPr>
                      <w:t xml:space="preserve">Design </w:t>
                    </w:r>
                    <w:r w:rsidR="00DF413F">
                      <w:rPr>
                        <w:rFonts w:ascii="Helvetica" w:hAnsi="Helvetica"/>
                        <w:b/>
                        <w:color w:val="0033A1"/>
                        <w:sz w:val="32"/>
                      </w:rPr>
                      <w:t>Guide Specification</w:t>
                    </w:r>
                    <w:r w:rsidR="00F52349" w:rsidRPr="00CA6BAC">
                      <w:rPr>
                        <w:rFonts w:ascii="Helvetica" w:hAnsi="Helvetica"/>
                        <w:b/>
                        <w:color w:val="0033A1"/>
                        <w:sz w:val="32"/>
                      </w:rPr>
                      <w:t xml:space="preserve"> </w:t>
                    </w:r>
                  </w:p>
                </w:txbxContent>
              </v:textbox>
              <w10:wrap anchorx="page" anchory="page"/>
            </v:shape>
          </w:pict>
        </mc:Fallback>
      </mc:AlternateContent>
    </w:r>
    <w:r w:rsidR="00F52349">
      <w:tab/>
    </w:r>
    <w:bookmarkStart w:id="0" w:name="_GoBack"/>
    <w:bookmarkEnd w:id="0"/>
    <w:r>
      <w:rPr>
        <w:noProof/>
      </w:rPr>
      <w:drawing>
        <wp:inline distT="0" distB="0" distL="0" distR="0" wp14:anchorId="6770267D" wp14:editId="1B81198E">
          <wp:extent cx="942975" cy="419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975" cy="419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591DF9"/>
    <w:multiLevelType w:val="hybridMultilevel"/>
    <w:tmpl w:val="3F749898"/>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44192831"/>
    <w:multiLevelType w:val="hybridMultilevel"/>
    <w:tmpl w:val="C0D093F2"/>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9A73FAB"/>
    <w:multiLevelType w:val="hybridMultilevel"/>
    <w:tmpl w:val="651432CC"/>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B2162BD"/>
    <w:multiLevelType w:val="hybridMultilevel"/>
    <w:tmpl w:val="651432CC"/>
    <w:lvl w:ilvl="0" w:tplc="04090017">
      <w:start w:val="1"/>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53664365"/>
    <w:multiLevelType w:val="hybridMultilevel"/>
    <w:tmpl w:val="3184EFC0"/>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349"/>
    <w:rsid w:val="00015EEC"/>
    <w:rsid w:val="000551B3"/>
    <w:rsid w:val="00062F94"/>
    <w:rsid w:val="0006424D"/>
    <w:rsid w:val="00064290"/>
    <w:rsid w:val="00085024"/>
    <w:rsid w:val="000B4CF2"/>
    <w:rsid w:val="000D5A56"/>
    <w:rsid w:val="00103F78"/>
    <w:rsid w:val="00132751"/>
    <w:rsid w:val="001329B5"/>
    <w:rsid w:val="001513C0"/>
    <w:rsid w:val="001671F5"/>
    <w:rsid w:val="001822B7"/>
    <w:rsid w:val="001A30B3"/>
    <w:rsid w:val="001C500F"/>
    <w:rsid w:val="001D625D"/>
    <w:rsid w:val="001D6C46"/>
    <w:rsid w:val="001E2E56"/>
    <w:rsid w:val="001E6C6F"/>
    <w:rsid w:val="001F06DE"/>
    <w:rsid w:val="001F74C1"/>
    <w:rsid w:val="002032D8"/>
    <w:rsid w:val="0020396A"/>
    <w:rsid w:val="00213B38"/>
    <w:rsid w:val="0022041B"/>
    <w:rsid w:val="00225691"/>
    <w:rsid w:val="002349B0"/>
    <w:rsid w:val="0024215B"/>
    <w:rsid w:val="00257692"/>
    <w:rsid w:val="00263A7F"/>
    <w:rsid w:val="0026499C"/>
    <w:rsid w:val="002761AD"/>
    <w:rsid w:val="0028546F"/>
    <w:rsid w:val="0029087D"/>
    <w:rsid w:val="002F0BBB"/>
    <w:rsid w:val="00311444"/>
    <w:rsid w:val="00320598"/>
    <w:rsid w:val="00324224"/>
    <w:rsid w:val="00335AF6"/>
    <w:rsid w:val="003448A7"/>
    <w:rsid w:val="003968B0"/>
    <w:rsid w:val="003C53BD"/>
    <w:rsid w:val="003D7FB0"/>
    <w:rsid w:val="003E558D"/>
    <w:rsid w:val="003E565B"/>
    <w:rsid w:val="003F6E36"/>
    <w:rsid w:val="00404931"/>
    <w:rsid w:val="00432ECF"/>
    <w:rsid w:val="00435B06"/>
    <w:rsid w:val="00456C25"/>
    <w:rsid w:val="00457634"/>
    <w:rsid w:val="00465F09"/>
    <w:rsid w:val="004939A7"/>
    <w:rsid w:val="004A2157"/>
    <w:rsid w:val="004D5A66"/>
    <w:rsid w:val="004D6D52"/>
    <w:rsid w:val="004E0266"/>
    <w:rsid w:val="0050496B"/>
    <w:rsid w:val="00506986"/>
    <w:rsid w:val="005201E7"/>
    <w:rsid w:val="005201EB"/>
    <w:rsid w:val="00535326"/>
    <w:rsid w:val="00536769"/>
    <w:rsid w:val="005410AB"/>
    <w:rsid w:val="00541458"/>
    <w:rsid w:val="005579C0"/>
    <w:rsid w:val="005913CB"/>
    <w:rsid w:val="00596762"/>
    <w:rsid w:val="005B3FA8"/>
    <w:rsid w:val="005B4F2B"/>
    <w:rsid w:val="005E3165"/>
    <w:rsid w:val="005E7AD4"/>
    <w:rsid w:val="006142C9"/>
    <w:rsid w:val="0062534F"/>
    <w:rsid w:val="00627CCD"/>
    <w:rsid w:val="00634155"/>
    <w:rsid w:val="00634445"/>
    <w:rsid w:val="00637D01"/>
    <w:rsid w:val="00644ED8"/>
    <w:rsid w:val="00646737"/>
    <w:rsid w:val="00651CE7"/>
    <w:rsid w:val="006653AB"/>
    <w:rsid w:val="00676E87"/>
    <w:rsid w:val="006B7A74"/>
    <w:rsid w:val="006C083D"/>
    <w:rsid w:val="006C6721"/>
    <w:rsid w:val="006D73DA"/>
    <w:rsid w:val="007424DF"/>
    <w:rsid w:val="007538FA"/>
    <w:rsid w:val="00753C83"/>
    <w:rsid w:val="007A754C"/>
    <w:rsid w:val="007C5B76"/>
    <w:rsid w:val="007D461D"/>
    <w:rsid w:val="0080228B"/>
    <w:rsid w:val="00804166"/>
    <w:rsid w:val="0082103F"/>
    <w:rsid w:val="00832445"/>
    <w:rsid w:val="00832B59"/>
    <w:rsid w:val="00856322"/>
    <w:rsid w:val="00865EF6"/>
    <w:rsid w:val="00866009"/>
    <w:rsid w:val="008836C8"/>
    <w:rsid w:val="00885304"/>
    <w:rsid w:val="008965F7"/>
    <w:rsid w:val="008C2A1D"/>
    <w:rsid w:val="008E01C3"/>
    <w:rsid w:val="0090318D"/>
    <w:rsid w:val="00914BF8"/>
    <w:rsid w:val="00946386"/>
    <w:rsid w:val="00951F41"/>
    <w:rsid w:val="00977BC5"/>
    <w:rsid w:val="00981BE2"/>
    <w:rsid w:val="009927DD"/>
    <w:rsid w:val="0099510E"/>
    <w:rsid w:val="00996978"/>
    <w:rsid w:val="009A1552"/>
    <w:rsid w:val="009B6B0C"/>
    <w:rsid w:val="009D1205"/>
    <w:rsid w:val="009D1AD9"/>
    <w:rsid w:val="009E03DD"/>
    <w:rsid w:val="009E3B7B"/>
    <w:rsid w:val="009E3DB0"/>
    <w:rsid w:val="00A014DD"/>
    <w:rsid w:val="00A13875"/>
    <w:rsid w:val="00A26002"/>
    <w:rsid w:val="00A5724E"/>
    <w:rsid w:val="00A711AB"/>
    <w:rsid w:val="00A72731"/>
    <w:rsid w:val="00A90F3E"/>
    <w:rsid w:val="00AA1D12"/>
    <w:rsid w:val="00AB715E"/>
    <w:rsid w:val="00AD06C7"/>
    <w:rsid w:val="00AE3E37"/>
    <w:rsid w:val="00AF7BDB"/>
    <w:rsid w:val="00B3100D"/>
    <w:rsid w:val="00B521BD"/>
    <w:rsid w:val="00B6490C"/>
    <w:rsid w:val="00B667F0"/>
    <w:rsid w:val="00B709E4"/>
    <w:rsid w:val="00B74388"/>
    <w:rsid w:val="00B8380E"/>
    <w:rsid w:val="00BB7A04"/>
    <w:rsid w:val="00BB7B01"/>
    <w:rsid w:val="00BD004C"/>
    <w:rsid w:val="00BD2EF4"/>
    <w:rsid w:val="00BD62F0"/>
    <w:rsid w:val="00BD7ECC"/>
    <w:rsid w:val="00BE40E3"/>
    <w:rsid w:val="00BE52C4"/>
    <w:rsid w:val="00BF7D35"/>
    <w:rsid w:val="00C033A0"/>
    <w:rsid w:val="00C306F4"/>
    <w:rsid w:val="00C320AB"/>
    <w:rsid w:val="00C5132B"/>
    <w:rsid w:val="00C61D46"/>
    <w:rsid w:val="00C662AE"/>
    <w:rsid w:val="00C84E41"/>
    <w:rsid w:val="00CA0251"/>
    <w:rsid w:val="00CA1857"/>
    <w:rsid w:val="00CA6BAC"/>
    <w:rsid w:val="00CC1E37"/>
    <w:rsid w:val="00CD12DF"/>
    <w:rsid w:val="00CE33B7"/>
    <w:rsid w:val="00D056FD"/>
    <w:rsid w:val="00D26E42"/>
    <w:rsid w:val="00D30657"/>
    <w:rsid w:val="00D407CC"/>
    <w:rsid w:val="00D415C0"/>
    <w:rsid w:val="00D478AF"/>
    <w:rsid w:val="00D8615A"/>
    <w:rsid w:val="00D87966"/>
    <w:rsid w:val="00DA1D52"/>
    <w:rsid w:val="00DD2C51"/>
    <w:rsid w:val="00DF413F"/>
    <w:rsid w:val="00E165FA"/>
    <w:rsid w:val="00E2002E"/>
    <w:rsid w:val="00E44560"/>
    <w:rsid w:val="00E52966"/>
    <w:rsid w:val="00E83E47"/>
    <w:rsid w:val="00EA0111"/>
    <w:rsid w:val="00EA2743"/>
    <w:rsid w:val="00EB759C"/>
    <w:rsid w:val="00EC4711"/>
    <w:rsid w:val="00EC5545"/>
    <w:rsid w:val="00EC7E94"/>
    <w:rsid w:val="00EE5554"/>
    <w:rsid w:val="00EF4EA2"/>
    <w:rsid w:val="00F06E33"/>
    <w:rsid w:val="00F127B6"/>
    <w:rsid w:val="00F16EE3"/>
    <w:rsid w:val="00F26577"/>
    <w:rsid w:val="00F31323"/>
    <w:rsid w:val="00F323E7"/>
    <w:rsid w:val="00F41249"/>
    <w:rsid w:val="00F443F8"/>
    <w:rsid w:val="00F457A0"/>
    <w:rsid w:val="00F50D4D"/>
    <w:rsid w:val="00F52349"/>
    <w:rsid w:val="00F7635D"/>
    <w:rsid w:val="00F841EF"/>
    <w:rsid w:val="00FF4F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4:docId w14:val="0C530193"/>
  <w15:chartTrackingRefBased/>
  <w15:docId w15:val="{AA1C1BBA-B6B0-4679-8E9E-C7393AF35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6BAC"/>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2349"/>
    <w:pPr>
      <w:tabs>
        <w:tab w:val="center" w:pos="4680"/>
        <w:tab w:val="right" w:pos="9360"/>
      </w:tabs>
    </w:pPr>
  </w:style>
  <w:style w:type="character" w:customStyle="1" w:styleId="HeaderChar">
    <w:name w:val="Header Char"/>
    <w:basedOn w:val="DefaultParagraphFont"/>
    <w:link w:val="Header"/>
    <w:uiPriority w:val="99"/>
    <w:rsid w:val="00F52349"/>
  </w:style>
  <w:style w:type="paragraph" w:styleId="Footer">
    <w:name w:val="footer"/>
    <w:basedOn w:val="Normal"/>
    <w:link w:val="FooterChar"/>
    <w:uiPriority w:val="99"/>
    <w:unhideWhenUsed/>
    <w:rsid w:val="00F52349"/>
    <w:pPr>
      <w:tabs>
        <w:tab w:val="center" w:pos="4680"/>
        <w:tab w:val="right" w:pos="9360"/>
      </w:tabs>
    </w:pPr>
  </w:style>
  <w:style w:type="character" w:customStyle="1" w:styleId="FooterChar">
    <w:name w:val="Footer Char"/>
    <w:basedOn w:val="DefaultParagraphFont"/>
    <w:link w:val="Footer"/>
    <w:uiPriority w:val="99"/>
    <w:rsid w:val="00F52349"/>
  </w:style>
  <w:style w:type="paragraph" w:styleId="BalloonText">
    <w:name w:val="Balloon Text"/>
    <w:basedOn w:val="Normal"/>
    <w:link w:val="BalloonTextChar"/>
    <w:uiPriority w:val="99"/>
    <w:semiHidden/>
    <w:unhideWhenUsed/>
    <w:rsid w:val="00F52349"/>
    <w:rPr>
      <w:rFonts w:ascii="Tahoma" w:hAnsi="Tahoma" w:cs="Tahoma"/>
      <w:sz w:val="16"/>
      <w:szCs w:val="16"/>
    </w:rPr>
  </w:style>
  <w:style w:type="character" w:customStyle="1" w:styleId="BalloonTextChar">
    <w:name w:val="Balloon Text Char"/>
    <w:link w:val="BalloonText"/>
    <w:uiPriority w:val="99"/>
    <w:semiHidden/>
    <w:rsid w:val="00F52349"/>
    <w:rPr>
      <w:rFonts w:ascii="Tahoma" w:hAnsi="Tahoma" w:cs="Tahoma"/>
      <w:sz w:val="16"/>
      <w:szCs w:val="16"/>
    </w:rPr>
  </w:style>
  <w:style w:type="paragraph" w:styleId="ListParagraph">
    <w:name w:val="List Paragraph"/>
    <w:basedOn w:val="Normal"/>
    <w:uiPriority w:val="34"/>
    <w:qFormat/>
    <w:rsid w:val="00EA011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274A082A54944C954070E9819E23F1" ma:contentTypeVersion="13" ma:contentTypeDescription="Create a new document." ma:contentTypeScope="" ma:versionID="61acc03d9a09753e7707ded20d2381b9">
  <xsd:schema xmlns:xsd="http://www.w3.org/2001/XMLSchema" xmlns:xs="http://www.w3.org/2001/XMLSchema" xmlns:p="http://schemas.microsoft.com/office/2006/metadata/properties" xmlns:ns3="29aa462a-a5e6-4d9a-a964-9d3f9efdb31d" xmlns:ns4="93ae8380-ac10-4c8e-9c42-bce98f4313e8" targetNamespace="http://schemas.microsoft.com/office/2006/metadata/properties" ma:root="true" ma:fieldsID="ea4517a6bbb6fc96bfcbb43661630e0f" ns3:_="" ns4:_="">
    <xsd:import namespace="29aa462a-a5e6-4d9a-a964-9d3f9efdb31d"/>
    <xsd:import namespace="93ae8380-ac10-4c8e-9c42-bce98f4313e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aa462a-a5e6-4d9a-a964-9d3f9efdb3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ae8380-ac10-4c8e-9c42-bce98f4313e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79C201-C302-40E8-92C2-7EAC431EAC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aa462a-a5e6-4d9a-a964-9d3f9efdb31d"/>
    <ds:schemaRef ds:uri="93ae8380-ac10-4c8e-9c42-bce98f4313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11C880-A81A-4CF1-B9A8-D4BC8A7D5B6D}">
  <ds:schemaRefs>
    <ds:schemaRef ds:uri="http://schemas.openxmlformats.org/officeDocument/2006/bibliography"/>
  </ds:schemaRefs>
</ds:datastoreItem>
</file>

<file path=customXml/itemProps3.xml><?xml version="1.0" encoding="utf-8"?>
<ds:datastoreItem xmlns:ds="http://schemas.openxmlformats.org/officeDocument/2006/customXml" ds:itemID="{90700DA2-E1B2-4AE2-A031-AB0C37A8AB22}">
  <ds:schemaRefs>
    <ds:schemaRef ds:uri="http://schemas.microsoft.com/sharepoint/v3/contenttype/forms"/>
  </ds:schemaRefs>
</ds:datastoreItem>
</file>

<file path=customXml/itemProps4.xml><?xml version="1.0" encoding="utf-8"?>
<ds:datastoreItem xmlns:ds="http://schemas.openxmlformats.org/officeDocument/2006/customXml" ds:itemID="{123727BF-6550-4103-BF41-D605C4F80CD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1211</Words>
  <Characters>6903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Model 269 A/E SPECIFICATION INFORMATION</vt:lpstr>
    </vt:vector>
  </TitlesOfParts>
  <Company>MRMS</Company>
  <LinksUpToDate>false</LinksUpToDate>
  <CharactersWithSpaces>8098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269 A/E SPECIFICATION INFORMATION</dc:title>
  <dc:subject/>
  <dc:creator>Meghan Gleason</dc:creator>
  <cp:keywords/>
  <cp:lastModifiedBy>Josephs, Michael</cp:lastModifiedBy>
  <cp:revision>2</cp:revision>
  <cp:lastPrinted>2015-02-04T14:12:00Z</cp:lastPrinted>
  <dcterms:created xsi:type="dcterms:W3CDTF">2021-01-27T01:14:00Z</dcterms:created>
  <dcterms:modified xsi:type="dcterms:W3CDTF">2021-01-27T01:14:00Z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0x01010050274A082A54944C954070E9819E23F1</vt:lpwstr>
  </property>
</Properties>
</file>